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88" w:rsidRPr="00196E88" w:rsidRDefault="00196E88" w:rsidP="00196E88">
      <w:pPr>
        <w:shd w:val="clear" w:color="auto" w:fill="FFFFFF"/>
        <w:spacing w:after="0" w:line="312" w:lineRule="atLeast"/>
        <w:outlineLvl w:val="0"/>
        <w:rPr>
          <w:rFonts w:ascii="Arial" w:eastAsia="Times New Roman" w:hAnsi="Arial" w:cs="Arial"/>
          <w:color w:val="466689"/>
          <w:kern w:val="36"/>
          <w:sz w:val="39"/>
          <w:szCs w:val="39"/>
        </w:rPr>
      </w:pPr>
      <w:r w:rsidRPr="00196E88">
        <w:rPr>
          <w:rFonts w:ascii="Arial" w:eastAsia="Times New Roman" w:hAnsi="Arial" w:cs="Arial"/>
          <w:color w:val="466689"/>
          <w:kern w:val="36"/>
          <w:sz w:val="39"/>
          <w:szCs w:val="39"/>
        </w:rPr>
        <w:t xml:space="preserve">Study Finds High Number of Caucasian Women Deaths Attributed to Rx Drugs </w:t>
      </w:r>
    </w:p>
    <w:p w:rsidR="00196E88" w:rsidRPr="00196E88" w:rsidRDefault="00E44990" w:rsidP="00196E88">
      <w:pPr>
        <w:shd w:val="clear" w:color="auto" w:fill="FFFFFF"/>
        <w:spacing w:after="0" w:line="309" w:lineRule="atLeast"/>
        <w:rPr>
          <w:rFonts w:ascii="Verdana" w:eastAsia="Times New Roman" w:hAnsi="Verdana" w:cs="Times New Roman"/>
          <w:color w:val="333333"/>
          <w:sz w:val="17"/>
          <w:szCs w:val="17"/>
        </w:rPr>
      </w:pPr>
      <w:hyperlink r:id="rId6" w:tgtFrame="_blank" w:history="1">
        <w:r w:rsidR="00196E88">
          <w:rPr>
            <w:rStyle w:val="Hyperlink"/>
            <w:sz w:val="20"/>
            <w:szCs w:val="20"/>
          </w:rPr>
          <w:t>CADCA</w:t>
        </w:r>
      </w:hyperlink>
      <w:r w:rsidR="00196E88">
        <w:rPr>
          <w:rStyle w:val="fsl2"/>
          <w:color w:val="141823"/>
        </w:rPr>
        <w:t xml:space="preserve">  </w:t>
      </w:r>
      <w:r w:rsidR="00196E88" w:rsidRPr="00196E88">
        <w:rPr>
          <w:rFonts w:ascii="Verdana" w:eastAsia="Times New Roman" w:hAnsi="Verdana" w:cs="Times New Roman"/>
          <w:color w:val="333333"/>
          <w:sz w:val="17"/>
        </w:rPr>
        <w:t>Mar 12, 2015</w:t>
      </w:r>
      <w:r w:rsidR="00196E88" w:rsidRPr="00196E88">
        <w:rPr>
          <w:rFonts w:ascii="Verdana" w:eastAsia="Times New Roman" w:hAnsi="Verdana" w:cs="Times New Roman"/>
          <w:color w:val="333333"/>
          <w:sz w:val="17"/>
          <w:szCs w:val="17"/>
        </w:rPr>
        <w:t xml:space="preserve"> </w:t>
      </w:r>
    </w:p>
    <w:p w:rsidR="00196E88" w:rsidRPr="00196E88" w:rsidRDefault="00196E88" w:rsidP="00196E88">
      <w:pPr>
        <w:shd w:val="clear" w:color="auto" w:fill="FFFFFF"/>
        <w:spacing w:after="0" w:line="309" w:lineRule="atLeast"/>
        <w:rPr>
          <w:rFonts w:ascii="Verdana" w:eastAsia="Times New Roman" w:hAnsi="Verdana" w:cs="Times New Roman"/>
          <w:color w:val="333333"/>
          <w:sz w:val="17"/>
          <w:szCs w:val="17"/>
        </w:rPr>
      </w:pPr>
      <w:r w:rsidRPr="00196E88">
        <w:rPr>
          <w:rFonts w:ascii="Verdana" w:eastAsia="Times New Roman" w:hAnsi="Verdana" w:cs="Times New Roman"/>
          <w:color w:val="333333"/>
          <w:sz w:val="17"/>
        </w:rPr>
        <w:t xml:space="preserve">Coalition resources: </w:t>
      </w:r>
      <w:hyperlink r:id="rId7" w:history="1">
        <w:r w:rsidRPr="00196E88">
          <w:rPr>
            <w:rFonts w:ascii="inherit" w:eastAsia="Times New Roman" w:hAnsi="inherit" w:cs="Times New Roman"/>
            <w:color w:val="9A5B1E"/>
            <w:sz w:val="17"/>
          </w:rPr>
          <w:t>Epidemiology</w:t>
        </w:r>
      </w:hyperlink>
    </w:p>
    <w:p w:rsidR="00196E88" w:rsidRPr="00196E88" w:rsidRDefault="00196E88" w:rsidP="00196E88">
      <w:pPr>
        <w:shd w:val="clear" w:color="auto" w:fill="FFFFFF"/>
        <w:spacing w:after="0" w:line="309" w:lineRule="atLeast"/>
        <w:rPr>
          <w:rFonts w:ascii="Verdana" w:eastAsia="Times New Roman" w:hAnsi="Verdana" w:cs="Times New Roman"/>
          <w:color w:val="333333"/>
          <w:sz w:val="17"/>
          <w:szCs w:val="17"/>
        </w:rPr>
      </w:pPr>
      <w:r w:rsidRPr="00196E88">
        <w:rPr>
          <w:rFonts w:ascii="Verdana" w:eastAsia="Times New Roman" w:hAnsi="Verdana" w:cs="Times New Roman"/>
          <w:color w:val="333333"/>
          <w:sz w:val="17"/>
        </w:rPr>
        <w:t xml:space="preserve">Drug type: </w:t>
      </w:r>
      <w:hyperlink r:id="rId8" w:history="1">
        <w:r w:rsidRPr="00196E88">
          <w:rPr>
            <w:rFonts w:ascii="inherit" w:eastAsia="Times New Roman" w:hAnsi="inherit" w:cs="Times New Roman"/>
            <w:color w:val="9A5B1E"/>
            <w:sz w:val="17"/>
          </w:rPr>
          <w:t>Prescription Drug</w:t>
        </w:r>
      </w:hyperlink>
    </w:p>
    <w:p w:rsidR="00196E88" w:rsidRPr="00196E88" w:rsidRDefault="00196E88" w:rsidP="00196E88">
      <w:pPr>
        <w:shd w:val="clear" w:color="auto" w:fill="FFFFFF"/>
        <w:spacing w:before="100" w:beforeAutospacing="1" w:after="100" w:afterAutospacing="1" w:line="309" w:lineRule="atLeast"/>
        <w:rPr>
          <w:rFonts w:ascii="Verdana" w:eastAsia="Times New Roman" w:hAnsi="Verdana" w:cs="Times New Roman"/>
          <w:color w:val="333333"/>
          <w:sz w:val="17"/>
          <w:szCs w:val="17"/>
        </w:rPr>
      </w:pPr>
      <w:r w:rsidRPr="00196E88">
        <w:rPr>
          <w:rFonts w:ascii="Verdana" w:eastAsia="Times New Roman" w:hAnsi="Verdana" w:cs="Times New Roman"/>
          <w:color w:val="333333"/>
          <w:sz w:val="17"/>
          <w:szCs w:val="17"/>
        </w:rPr>
        <w:t>Scientists may have found an answer for why for the past 15 years, death rates among Caucasian women in the United States have mysteriously surged: prescription painkillers.</w:t>
      </w:r>
    </w:p>
    <w:p w:rsidR="00196E88" w:rsidRPr="00196E88" w:rsidRDefault="00196E88" w:rsidP="00196E88">
      <w:pPr>
        <w:shd w:val="clear" w:color="auto" w:fill="FFFFFF"/>
        <w:spacing w:before="100" w:beforeAutospacing="1" w:after="100" w:afterAutospacing="1" w:line="309" w:lineRule="atLeast"/>
        <w:rPr>
          <w:rFonts w:ascii="Verdana" w:eastAsia="Times New Roman" w:hAnsi="Verdana" w:cs="Times New Roman"/>
          <w:color w:val="333333"/>
          <w:sz w:val="17"/>
          <w:szCs w:val="17"/>
        </w:rPr>
      </w:pPr>
      <w:r w:rsidRPr="00196E88">
        <w:rPr>
          <w:rFonts w:ascii="Verdana" w:eastAsia="Times New Roman" w:hAnsi="Verdana" w:cs="Times New Roman"/>
          <w:color w:val="333333"/>
          <w:sz w:val="17"/>
          <w:szCs w:val="17"/>
        </w:rPr>
        <w:t xml:space="preserve">A new study “Even As Mortality Fell In Most US Counties, Female Mortality Nonetheless Rose In 42.8 Percent Of Counties From 1992 To 2006,” conducted by David A. </w:t>
      </w:r>
      <w:proofErr w:type="spellStart"/>
      <w:r w:rsidRPr="00196E88">
        <w:rPr>
          <w:rFonts w:ascii="Verdana" w:eastAsia="Times New Roman" w:hAnsi="Verdana" w:cs="Times New Roman"/>
          <w:color w:val="333333"/>
          <w:sz w:val="17"/>
          <w:szCs w:val="17"/>
        </w:rPr>
        <w:t>Kindig</w:t>
      </w:r>
      <w:proofErr w:type="spellEnd"/>
      <w:r w:rsidRPr="00196E88">
        <w:rPr>
          <w:rFonts w:ascii="Verdana" w:eastAsia="Times New Roman" w:hAnsi="Verdana" w:cs="Times New Roman"/>
          <w:color w:val="333333"/>
          <w:sz w:val="17"/>
          <w:szCs w:val="17"/>
        </w:rPr>
        <w:t xml:space="preserve"> and Erika R. Cheng from the University of Wisconsin–Madison, examined trends in male and female mortality rates from 1992–96 to 2002–06 in 3,140 U.S. counties. Researchers found that female mortality rates increased in 42.8 percent of counties, while male mortality rates increased in only 3.4 percent.</w:t>
      </w:r>
    </w:p>
    <w:p w:rsidR="00196E88" w:rsidRPr="00196E88" w:rsidRDefault="00196E88" w:rsidP="00196E88">
      <w:pPr>
        <w:shd w:val="clear" w:color="auto" w:fill="FFFFFF"/>
        <w:spacing w:before="100" w:beforeAutospacing="1" w:after="100" w:afterAutospacing="1" w:line="309" w:lineRule="atLeast"/>
        <w:rPr>
          <w:rFonts w:ascii="Verdana" w:eastAsia="Times New Roman" w:hAnsi="Verdana" w:cs="Times New Roman"/>
          <w:color w:val="333333"/>
          <w:sz w:val="17"/>
          <w:szCs w:val="17"/>
        </w:rPr>
      </w:pPr>
      <w:r w:rsidRPr="00196E88">
        <w:rPr>
          <w:rFonts w:ascii="Verdana" w:eastAsia="Times New Roman" w:hAnsi="Verdana" w:cs="Times New Roman"/>
          <w:color w:val="333333"/>
          <w:sz w:val="17"/>
          <w:szCs w:val="17"/>
        </w:rPr>
        <w:t>Several factors, including higher education levels, not being in the South or West, and low smoking rates, were associated with lower mortality rates, they concluded.</w:t>
      </w:r>
    </w:p>
    <w:p w:rsidR="00196E88" w:rsidRPr="00196E88" w:rsidRDefault="00196E88" w:rsidP="00196E88">
      <w:pPr>
        <w:shd w:val="clear" w:color="auto" w:fill="FFFFFF"/>
        <w:spacing w:before="100" w:beforeAutospacing="1" w:after="100" w:afterAutospacing="1" w:line="309" w:lineRule="atLeast"/>
        <w:rPr>
          <w:rFonts w:ascii="Verdana" w:eastAsia="Times New Roman" w:hAnsi="Verdana" w:cs="Times New Roman"/>
          <w:color w:val="333333"/>
          <w:sz w:val="17"/>
          <w:szCs w:val="17"/>
        </w:rPr>
      </w:pPr>
      <w:r w:rsidRPr="00196E88">
        <w:rPr>
          <w:rFonts w:ascii="Verdana" w:eastAsia="Times New Roman" w:hAnsi="Verdana" w:cs="Times New Roman"/>
          <w:color w:val="333333"/>
          <w:sz w:val="17"/>
          <w:szCs w:val="17"/>
        </w:rPr>
        <w:t xml:space="preserve">Medical care variables, such as proportions of primary care providers, were not associated with lower rates, according to the study. </w:t>
      </w:r>
    </w:p>
    <w:p w:rsidR="00196E88" w:rsidRPr="00196E88" w:rsidRDefault="00196E88" w:rsidP="00196E88">
      <w:pPr>
        <w:shd w:val="clear" w:color="auto" w:fill="FFFFFF"/>
        <w:spacing w:before="100" w:beforeAutospacing="1" w:after="100" w:afterAutospacing="1" w:line="309" w:lineRule="atLeast"/>
        <w:rPr>
          <w:rFonts w:ascii="Verdana" w:eastAsia="Times New Roman" w:hAnsi="Verdana" w:cs="Times New Roman"/>
          <w:color w:val="333333"/>
          <w:sz w:val="17"/>
          <w:szCs w:val="17"/>
        </w:rPr>
      </w:pPr>
      <w:r w:rsidRPr="00196E88">
        <w:rPr>
          <w:rFonts w:ascii="Verdana" w:eastAsia="Times New Roman" w:hAnsi="Verdana" w:cs="Times New Roman"/>
          <w:color w:val="333333"/>
          <w:sz w:val="17"/>
          <w:szCs w:val="17"/>
        </w:rPr>
        <w:t>Researchers increasingly track variations in health outcomes across counties in the United States, but current ranking methods do not reflect changes in health outcomes over time. These new findings suggest that improving health outcomes across the United States will require increased public and private investment in the social and environmental determinants of health—beyond an exclusive focus on access to care or individual health behavior, the report stated.</w:t>
      </w:r>
    </w:p>
    <w:p w:rsidR="00196E88" w:rsidRPr="00196E88" w:rsidRDefault="00196E88" w:rsidP="00196E88">
      <w:pPr>
        <w:shd w:val="clear" w:color="auto" w:fill="FFFFFF"/>
        <w:spacing w:before="100" w:beforeAutospacing="1" w:after="100" w:afterAutospacing="1" w:line="309" w:lineRule="atLeast"/>
        <w:rPr>
          <w:rFonts w:ascii="Verdana" w:eastAsia="Times New Roman" w:hAnsi="Verdana" w:cs="Times New Roman"/>
          <w:color w:val="333333"/>
          <w:sz w:val="17"/>
          <w:szCs w:val="17"/>
        </w:rPr>
      </w:pPr>
      <w:r w:rsidRPr="00196E88">
        <w:rPr>
          <w:rFonts w:ascii="Verdana" w:eastAsia="Times New Roman" w:hAnsi="Verdana" w:cs="Times New Roman"/>
          <w:i/>
          <w:iCs/>
          <w:color w:val="333333"/>
          <w:sz w:val="17"/>
          <w:szCs w:val="17"/>
        </w:rPr>
        <w:t xml:space="preserve">The Washington Post </w:t>
      </w:r>
      <w:r w:rsidRPr="00196E88">
        <w:rPr>
          <w:rFonts w:ascii="Verdana" w:eastAsia="Times New Roman" w:hAnsi="Verdana" w:cs="Times New Roman"/>
          <w:color w:val="333333"/>
          <w:sz w:val="17"/>
          <w:szCs w:val="17"/>
        </w:rPr>
        <w:t>reported that although Americans’ life expectancy has steadily increased for decades, and as medicine and technology have advanced, women’s health has deteriorated. The Post noted that death rates among African-American women, meanwhile -- although they remain higher -- largely decreased over the same period that the mortality rate of Caucasian women increased.</w:t>
      </w:r>
    </w:p>
    <w:p w:rsidR="00196E88" w:rsidRPr="00196E88" w:rsidRDefault="00196E88" w:rsidP="00196E88">
      <w:pPr>
        <w:shd w:val="clear" w:color="auto" w:fill="FFFFFF"/>
        <w:spacing w:before="100" w:beforeAutospacing="1" w:after="100" w:afterAutospacing="1" w:line="309" w:lineRule="atLeast"/>
        <w:rPr>
          <w:rFonts w:ascii="Verdana" w:eastAsia="Times New Roman" w:hAnsi="Verdana" w:cs="Times New Roman"/>
          <w:color w:val="333333"/>
          <w:sz w:val="17"/>
          <w:szCs w:val="17"/>
        </w:rPr>
      </w:pPr>
      <w:r w:rsidRPr="00196E88">
        <w:rPr>
          <w:rFonts w:ascii="Verdana" w:eastAsia="Times New Roman" w:hAnsi="Verdana" w:cs="Times New Roman"/>
          <w:color w:val="333333"/>
          <w:sz w:val="17"/>
          <w:szCs w:val="17"/>
        </w:rPr>
        <w:t>In 1999, 3.3 per 100,000 Caucasian women died from opioid-related complications, according to the report. That number surged to 15.9 per 100,000 white women in 2011.</w:t>
      </w:r>
    </w:p>
    <w:p w:rsidR="00196E88" w:rsidRPr="00196E88" w:rsidRDefault="00196E88" w:rsidP="00196E88">
      <w:pPr>
        <w:shd w:val="clear" w:color="auto" w:fill="FFFFFF"/>
        <w:spacing w:before="100" w:beforeAutospacing="1" w:after="100" w:afterAutospacing="1" w:line="309" w:lineRule="atLeast"/>
        <w:rPr>
          <w:rFonts w:ascii="Verdana" w:eastAsia="Times New Roman" w:hAnsi="Verdana" w:cs="Times New Roman"/>
          <w:color w:val="333333"/>
          <w:sz w:val="17"/>
          <w:szCs w:val="17"/>
        </w:rPr>
      </w:pPr>
      <w:r w:rsidRPr="00196E88">
        <w:rPr>
          <w:rFonts w:ascii="Verdana" w:eastAsia="Times New Roman" w:hAnsi="Verdana" w:cs="Times New Roman"/>
          <w:color w:val="333333"/>
          <w:sz w:val="17"/>
          <w:szCs w:val="17"/>
        </w:rPr>
        <w:t>In general, the highest concentration of counties with rising female death rates clustered in historically impoverished regions of the Southwest, where doctors and clinics are known to write more opioid prescriptions.</w:t>
      </w:r>
    </w:p>
    <w:p w:rsidR="00196E88" w:rsidRPr="00196E88" w:rsidRDefault="00196E88" w:rsidP="00196E88">
      <w:pPr>
        <w:shd w:val="clear" w:color="auto" w:fill="FFFFFF"/>
        <w:spacing w:before="100" w:beforeAutospacing="1" w:after="100" w:afterAutospacing="1" w:line="309" w:lineRule="atLeast"/>
        <w:rPr>
          <w:rFonts w:ascii="Verdana" w:eastAsia="Times New Roman" w:hAnsi="Verdana" w:cs="Times New Roman"/>
          <w:color w:val="333333"/>
          <w:sz w:val="17"/>
          <w:szCs w:val="17"/>
        </w:rPr>
      </w:pPr>
      <w:r w:rsidRPr="00196E88">
        <w:rPr>
          <w:rFonts w:ascii="Verdana" w:eastAsia="Times New Roman" w:hAnsi="Verdana" w:cs="Times New Roman"/>
          <w:color w:val="333333"/>
          <w:sz w:val="17"/>
          <w:szCs w:val="17"/>
        </w:rPr>
        <w:t>Wide use and abuse of the addictive drugs is now known as “the opioid epidemic.” Deaths from painkiller overdoses among women have increased more than 400 percent since 1999, the Centers for Disease Control and Prevention reports, compared with 265 percent among men. Nearly 48,000 women died of overdoses between 1999 and 2010.</w:t>
      </w:r>
    </w:p>
    <w:p w:rsidR="005B7E68" w:rsidRPr="00E44990" w:rsidRDefault="00196E88" w:rsidP="00E44990">
      <w:pPr>
        <w:shd w:val="clear" w:color="auto" w:fill="FFFFFF"/>
        <w:spacing w:before="100" w:beforeAutospacing="1" w:after="100" w:afterAutospacing="1" w:line="309" w:lineRule="atLeast"/>
        <w:rPr>
          <w:rFonts w:ascii="Verdana" w:eastAsia="Times New Roman" w:hAnsi="Verdana" w:cs="Times New Roman"/>
          <w:color w:val="333333"/>
          <w:sz w:val="17"/>
          <w:szCs w:val="17"/>
        </w:rPr>
      </w:pPr>
      <w:r w:rsidRPr="00196E88">
        <w:rPr>
          <w:rFonts w:ascii="Verdana" w:eastAsia="Times New Roman" w:hAnsi="Verdana" w:cs="Times New Roman"/>
          <w:color w:val="333333"/>
          <w:sz w:val="17"/>
          <w:szCs w:val="17"/>
        </w:rPr>
        <w:t>Researchers are next examining Latino and other racial populations in regards to painkiller overdoses.</w:t>
      </w:r>
      <w:r w:rsidR="00E44990">
        <w:rPr>
          <w:rFonts w:ascii="Verdana" w:eastAsia="Times New Roman" w:hAnsi="Verdana" w:cs="Times New Roman"/>
          <w:color w:val="333333"/>
          <w:sz w:val="17"/>
          <w:szCs w:val="17"/>
        </w:rPr>
        <w:br/>
      </w:r>
      <w:r w:rsidRPr="00196E88">
        <w:rPr>
          <w:rFonts w:ascii="Verdana" w:eastAsia="Times New Roman" w:hAnsi="Verdana" w:cs="Times New Roman"/>
          <w:b/>
          <w:bCs/>
          <w:color w:val="333333"/>
          <w:sz w:val="17"/>
          <w:szCs w:val="17"/>
        </w:rPr>
        <w:t>See Also</w:t>
      </w:r>
      <w:proofErr w:type="gramStart"/>
      <w:r w:rsidRPr="00196E88">
        <w:rPr>
          <w:rFonts w:ascii="Verdana" w:eastAsia="Times New Roman" w:hAnsi="Verdana" w:cs="Times New Roman"/>
          <w:b/>
          <w:bCs/>
          <w:color w:val="333333"/>
          <w:sz w:val="17"/>
          <w:szCs w:val="17"/>
        </w:rPr>
        <w:t>:</w:t>
      </w:r>
      <w:proofErr w:type="gramEnd"/>
      <w:r w:rsidR="00E44990">
        <w:rPr>
          <w:rFonts w:ascii="Verdana" w:eastAsia="Times New Roman" w:hAnsi="Verdana" w:cs="Times New Roman"/>
          <w:color w:val="333333"/>
          <w:sz w:val="17"/>
          <w:szCs w:val="17"/>
        </w:rPr>
        <w:br/>
      </w:r>
      <w:hyperlink r:id="rId9" w:history="1">
        <w:r w:rsidRPr="00196E88">
          <w:rPr>
            <w:rFonts w:ascii="inherit" w:eastAsia="Times New Roman" w:hAnsi="inherit" w:cs="Times New Roman"/>
            <w:color w:val="9A5B1E"/>
            <w:sz w:val="17"/>
          </w:rPr>
          <w:t>Opioid Related Deaths on the Rise: 70 Percent Involved Painkillers in 2011</w:t>
        </w:r>
      </w:hyperlink>
      <w:bookmarkStart w:id="0" w:name="_GoBack"/>
      <w:bookmarkEnd w:id="0"/>
    </w:p>
    <w:sectPr w:rsidR="005B7E68" w:rsidRPr="00E44990" w:rsidSect="00E44990">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859"/>
    <w:multiLevelType w:val="multilevel"/>
    <w:tmpl w:val="CCE8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F810F4"/>
    <w:multiLevelType w:val="multilevel"/>
    <w:tmpl w:val="F0BCD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1"/>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88"/>
    <w:rsid w:val="00196E88"/>
    <w:rsid w:val="005B7E68"/>
    <w:rsid w:val="00E44990"/>
    <w:rsid w:val="00E9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6E88"/>
    <w:pPr>
      <w:spacing w:after="120" w:line="312" w:lineRule="atLeast"/>
      <w:outlineLvl w:val="0"/>
    </w:pPr>
    <w:rPr>
      <w:rFonts w:ascii="Georgia" w:eastAsia="Times New Roman" w:hAnsi="Georgia" w:cs="Times New Roman"/>
      <w:b/>
      <w:bCs/>
      <w:kern w:val="36"/>
      <w:sz w:val="48"/>
      <w:szCs w:val="48"/>
    </w:rPr>
  </w:style>
  <w:style w:type="paragraph" w:styleId="Heading2">
    <w:name w:val="heading 2"/>
    <w:basedOn w:val="Normal"/>
    <w:link w:val="Heading2Char"/>
    <w:uiPriority w:val="9"/>
    <w:qFormat/>
    <w:rsid w:val="00196E88"/>
    <w:pPr>
      <w:spacing w:before="160" w:after="160" w:line="312" w:lineRule="atLeast"/>
      <w:outlineLvl w:val="1"/>
    </w:pPr>
    <w:rPr>
      <w:rFonts w:ascii="Georgia" w:eastAsia="Times New Roman" w:hAnsi="Georg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E88"/>
    <w:rPr>
      <w:rFonts w:ascii="Georgia" w:eastAsia="Times New Roman" w:hAnsi="Georgia" w:cs="Times New Roman"/>
      <w:b/>
      <w:bCs/>
      <w:kern w:val="36"/>
      <w:sz w:val="48"/>
      <w:szCs w:val="48"/>
    </w:rPr>
  </w:style>
  <w:style w:type="character" w:customStyle="1" w:styleId="Heading2Char">
    <w:name w:val="Heading 2 Char"/>
    <w:basedOn w:val="DefaultParagraphFont"/>
    <w:link w:val="Heading2"/>
    <w:uiPriority w:val="9"/>
    <w:rsid w:val="00196E88"/>
    <w:rPr>
      <w:rFonts w:ascii="Georgia" w:eastAsia="Times New Roman" w:hAnsi="Georgia" w:cs="Times New Roman"/>
      <w:b/>
      <w:bCs/>
      <w:sz w:val="36"/>
      <w:szCs w:val="36"/>
    </w:rPr>
  </w:style>
  <w:style w:type="character" w:styleId="Hyperlink">
    <w:name w:val="Hyperlink"/>
    <w:basedOn w:val="DefaultParagraphFont"/>
    <w:uiPriority w:val="99"/>
    <w:semiHidden/>
    <w:unhideWhenUsed/>
    <w:rsid w:val="00196E88"/>
    <w:rPr>
      <w:rFonts w:ascii="inherit" w:hAnsi="inherit" w:hint="default"/>
      <w:strike w:val="0"/>
      <w:dstrike w:val="0"/>
      <w:color w:val="9A5B1E"/>
      <w:u w:val="none"/>
      <w:effect w:val="none"/>
    </w:rPr>
  </w:style>
  <w:style w:type="paragraph" w:styleId="NormalWeb">
    <w:name w:val="Normal (Web)"/>
    <w:basedOn w:val="Normal"/>
    <w:uiPriority w:val="99"/>
    <w:semiHidden/>
    <w:unhideWhenUsed/>
    <w:rsid w:val="00196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196E88"/>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date-display-single1">
    <w:name w:val="date-display-single1"/>
    <w:basedOn w:val="DefaultParagraphFont"/>
    <w:rsid w:val="00196E88"/>
  </w:style>
  <w:style w:type="character" w:customStyle="1" w:styleId="menu-link">
    <w:name w:val="menu-link"/>
    <w:basedOn w:val="DefaultParagraphFont"/>
    <w:rsid w:val="00196E88"/>
  </w:style>
  <w:style w:type="paragraph" w:styleId="z-TopofForm">
    <w:name w:val="HTML Top of Form"/>
    <w:basedOn w:val="Normal"/>
    <w:next w:val="Normal"/>
    <w:link w:val="z-TopofFormChar"/>
    <w:hidden/>
    <w:uiPriority w:val="99"/>
    <w:semiHidden/>
    <w:unhideWhenUsed/>
    <w:rsid w:val="00196E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6E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96E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6E88"/>
    <w:rPr>
      <w:rFonts w:ascii="Arial" w:eastAsia="Times New Roman" w:hAnsi="Arial" w:cs="Arial"/>
      <w:vanish/>
      <w:sz w:val="16"/>
      <w:szCs w:val="16"/>
    </w:rPr>
  </w:style>
  <w:style w:type="character" w:customStyle="1" w:styleId="taxonomy-vocabulary-title2">
    <w:name w:val="taxonomy-vocabulary-title2"/>
    <w:basedOn w:val="DefaultParagraphFont"/>
    <w:rsid w:val="00196E88"/>
  </w:style>
  <w:style w:type="character" w:customStyle="1" w:styleId="links">
    <w:name w:val="links"/>
    <w:basedOn w:val="DefaultParagraphFont"/>
    <w:rsid w:val="00196E88"/>
  </w:style>
  <w:style w:type="paragraph" w:styleId="BalloonText">
    <w:name w:val="Balloon Text"/>
    <w:basedOn w:val="Normal"/>
    <w:link w:val="BalloonTextChar"/>
    <w:uiPriority w:val="99"/>
    <w:semiHidden/>
    <w:unhideWhenUsed/>
    <w:rsid w:val="00196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88"/>
    <w:rPr>
      <w:rFonts w:ascii="Tahoma" w:hAnsi="Tahoma" w:cs="Tahoma"/>
      <w:sz w:val="16"/>
      <w:szCs w:val="16"/>
    </w:rPr>
  </w:style>
  <w:style w:type="character" w:customStyle="1" w:styleId="fsl2">
    <w:name w:val="fsl2"/>
    <w:basedOn w:val="DefaultParagraphFont"/>
    <w:rsid w:val="00196E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6E88"/>
    <w:pPr>
      <w:spacing w:after="120" w:line="312" w:lineRule="atLeast"/>
      <w:outlineLvl w:val="0"/>
    </w:pPr>
    <w:rPr>
      <w:rFonts w:ascii="Georgia" w:eastAsia="Times New Roman" w:hAnsi="Georgia" w:cs="Times New Roman"/>
      <w:b/>
      <w:bCs/>
      <w:kern w:val="36"/>
      <w:sz w:val="48"/>
      <w:szCs w:val="48"/>
    </w:rPr>
  </w:style>
  <w:style w:type="paragraph" w:styleId="Heading2">
    <w:name w:val="heading 2"/>
    <w:basedOn w:val="Normal"/>
    <w:link w:val="Heading2Char"/>
    <w:uiPriority w:val="9"/>
    <w:qFormat/>
    <w:rsid w:val="00196E88"/>
    <w:pPr>
      <w:spacing w:before="160" w:after="160" w:line="312" w:lineRule="atLeast"/>
      <w:outlineLvl w:val="1"/>
    </w:pPr>
    <w:rPr>
      <w:rFonts w:ascii="Georgia" w:eastAsia="Times New Roman" w:hAnsi="Georg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E88"/>
    <w:rPr>
      <w:rFonts w:ascii="Georgia" w:eastAsia="Times New Roman" w:hAnsi="Georgia" w:cs="Times New Roman"/>
      <w:b/>
      <w:bCs/>
      <w:kern w:val="36"/>
      <w:sz w:val="48"/>
      <w:szCs w:val="48"/>
    </w:rPr>
  </w:style>
  <w:style w:type="character" w:customStyle="1" w:styleId="Heading2Char">
    <w:name w:val="Heading 2 Char"/>
    <w:basedOn w:val="DefaultParagraphFont"/>
    <w:link w:val="Heading2"/>
    <w:uiPriority w:val="9"/>
    <w:rsid w:val="00196E88"/>
    <w:rPr>
      <w:rFonts w:ascii="Georgia" w:eastAsia="Times New Roman" w:hAnsi="Georgia" w:cs="Times New Roman"/>
      <w:b/>
      <w:bCs/>
      <w:sz w:val="36"/>
      <w:szCs w:val="36"/>
    </w:rPr>
  </w:style>
  <w:style w:type="character" w:styleId="Hyperlink">
    <w:name w:val="Hyperlink"/>
    <w:basedOn w:val="DefaultParagraphFont"/>
    <w:uiPriority w:val="99"/>
    <w:semiHidden/>
    <w:unhideWhenUsed/>
    <w:rsid w:val="00196E88"/>
    <w:rPr>
      <w:rFonts w:ascii="inherit" w:hAnsi="inherit" w:hint="default"/>
      <w:strike w:val="0"/>
      <w:dstrike w:val="0"/>
      <w:color w:val="9A5B1E"/>
      <w:u w:val="none"/>
      <w:effect w:val="none"/>
    </w:rPr>
  </w:style>
  <w:style w:type="paragraph" w:styleId="NormalWeb">
    <w:name w:val="Normal (Web)"/>
    <w:basedOn w:val="Normal"/>
    <w:uiPriority w:val="99"/>
    <w:semiHidden/>
    <w:unhideWhenUsed/>
    <w:rsid w:val="00196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196E88"/>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date-display-single1">
    <w:name w:val="date-display-single1"/>
    <w:basedOn w:val="DefaultParagraphFont"/>
    <w:rsid w:val="00196E88"/>
  </w:style>
  <w:style w:type="character" w:customStyle="1" w:styleId="menu-link">
    <w:name w:val="menu-link"/>
    <w:basedOn w:val="DefaultParagraphFont"/>
    <w:rsid w:val="00196E88"/>
  </w:style>
  <w:style w:type="paragraph" w:styleId="z-TopofForm">
    <w:name w:val="HTML Top of Form"/>
    <w:basedOn w:val="Normal"/>
    <w:next w:val="Normal"/>
    <w:link w:val="z-TopofFormChar"/>
    <w:hidden/>
    <w:uiPriority w:val="99"/>
    <w:semiHidden/>
    <w:unhideWhenUsed/>
    <w:rsid w:val="00196E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6E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96E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6E88"/>
    <w:rPr>
      <w:rFonts w:ascii="Arial" w:eastAsia="Times New Roman" w:hAnsi="Arial" w:cs="Arial"/>
      <w:vanish/>
      <w:sz w:val="16"/>
      <w:szCs w:val="16"/>
    </w:rPr>
  </w:style>
  <w:style w:type="character" w:customStyle="1" w:styleId="taxonomy-vocabulary-title2">
    <w:name w:val="taxonomy-vocabulary-title2"/>
    <w:basedOn w:val="DefaultParagraphFont"/>
    <w:rsid w:val="00196E88"/>
  </w:style>
  <w:style w:type="character" w:customStyle="1" w:styleId="links">
    <w:name w:val="links"/>
    <w:basedOn w:val="DefaultParagraphFont"/>
    <w:rsid w:val="00196E88"/>
  </w:style>
  <w:style w:type="paragraph" w:styleId="BalloonText">
    <w:name w:val="Balloon Text"/>
    <w:basedOn w:val="Normal"/>
    <w:link w:val="BalloonTextChar"/>
    <w:uiPriority w:val="99"/>
    <w:semiHidden/>
    <w:unhideWhenUsed/>
    <w:rsid w:val="00196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88"/>
    <w:rPr>
      <w:rFonts w:ascii="Tahoma" w:hAnsi="Tahoma" w:cs="Tahoma"/>
      <w:sz w:val="16"/>
      <w:szCs w:val="16"/>
    </w:rPr>
  </w:style>
  <w:style w:type="character" w:customStyle="1" w:styleId="fsl2">
    <w:name w:val="fsl2"/>
    <w:basedOn w:val="DefaultParagraphFont"/>
    <w:rsid w:val="00196E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16943">
      <w:bodyDiv w:val="1"/>
      <w:marLeft w:val="0"/>
      <w:marRight w:val="0"/>
      <w:marTop w:val="0"/>
      <w:marBottom w:val="0"/>
      <w:divBdr>
        <w:top w:val="none" w:sz="0" w:space="0" w:color="auto"/>
        <w:left w:val="none" w:sz="0" w:space="0" w:color="auto"/>
        <w:bottom w:val="none" w:sz="0" w:space="0" w:color="auto"/>
        <w:right w:val="none" w:sz="0" w:space="0" w:color="auto"/>
      </w:divBdr>
      <w:divsChild>
        <w:div w:id="939803476">
          <w:marLeft w:val="0"/>
          <w:marRight w:val="0"/>
          <w:marTop w:val="0"/>
          <w:marBottom w:val="720"/>
          <w:divBdr>
            <w:top w:val="none" w:sz="0" w:space="0" w:color="auto"/>
            <w:left w:val="none" w:sz="0" w:space="0" w:color="auto"/>
            <w:bottom w:val="none" w:sz="0" w:space="0" w:color="auto"/>
            <w:right w:val="none" w:sz="0" w:space="0" w:color="auto"/>
          </w:divBdr>
          <w:divsChild>
            <w:div w:id="161316574">
              <w:marLeft w:val="0"/>
              <w:marRight w:val="0"/>
              <w:marTop w:val="0"/>
              <w:marBottom w:val="0"/>
              <w:divBdr>
                <w:top w:val="none" w:sz="0" w:space="0" w:color="auto"/>
                <w:left w:val="none" w:sz="0" w:space="0" w:color="auto"/>
                <w:bottom w:val="none" w:sz="0" w:space="0" w:color="auto"/>
                <w:right w:val="none" w:sz="0" w:space="0" w:color="auto"/>
              </w:divBdr>
              <w:divsChild>
                <w:div w:id="1741826765">
                  <w:marLeft w:val="0"/>
                  <w:marRight w:val="0"/>
                  <w:marTop w:val="0"/>
                  <w:marBottom w:val="0"/>
                  <w:divBdr>
                    <w:top w:val="none" w:sz="0" w:space="0" w:color="auto"/>
                    <w:left w:val="none" w:sz="0" w:space="0" w:color="auto"/>
                    <w:bottom w:val="none" w:sz="0" w:space="0" w:color="auto"/>
                    <w:right w:val="none" w:sz="0" w:space="0" w:color="auto"/>
                  </w:divBdr>
                  <w:divsChild>
                    <w:div w:id="384840897">
                      <w:marLeft w:val="0"/>
                      <w:marRight w:val="0"/>
                      <w:marTop w:val="0"/>
                      <w:marBottom w:val="0"/>
                      <w:divBdr>
                        <w:top w:val="none" w:sz="0" w:space="0" w:color="auto"/>
                        <w:left w:val="none" w:sz="0" w:space="0" w:color="auto"/>
                        <w:bottom w:val="none" w:sz="0" w:space="0" w:color="auto"/>
                        <w:right w:val="none" w:sz="0" w:space="0" w:color="auto"/>
                      </w:divBdr>
                      <w:divsChild>
                        <w:div w:id="842889662">
                          <w:marLeft w:val="0"/>
                          <w:marRight w:val="0"/>
                          <w:marTop w:val="150"/>
                          <w:marBottom w:val="0"/>
                          <w:divBdr>
                            <w:top w:val="none" w:sz="0" w:space="0" w:color="auto"/>
                            <w:left w:val="none" w:sz="0" w:space="0" w:color="auto"/>
                            <w:bottom w:val="none" w:sz="0" w:space="0" w:color="auto"/>
                            <w:right w:val="none" w:sz="0" w:space="0" w:color="auto"/>
                          </w:divBdr>
                          <w:divsChild>
                            <w:div w:id="948315377">
                              <w:marLeft w:val="0"/>
                              <w:marRight w:val="0"/>
                              <w:marTop w:val="0"/>
                              <w:marBottom w:val="0"/>
                              <w:divBdr>
                                <w:top w:val="none" w:sz="0" w:space="0" w:color="auto"/>
                                <w:left w:val="none" w:sz="0" w:space="0" w:color="auto"/>
                                <w:bottom w:val="none" w:sz="0" w:space="0" w:color="auto"/>
                                <w:right w:val="none" w:sz="0" w:space="0" w:color="auto"/>
                              </w:divBdr>
                              <w:divsChild>
                                <w:div w:id="1084763958">
                                  <w:marLeft w:val="0"/>
                                  <w:marRight w:val="0"/>
                                  <w:marTop w:val="0"/>
                                  <w:marBottom w:val="0"/>
                                  <w:divBdr>
                                    <w:top w:val="none" w:sz="0" w:space="0" w:color="auto"/>
                                    <w:left w:val="none" w:sz="0" w:space="0" w:color="auto"/>
                                    <w:bottom w:val="none" w:sz="0" w:space="0" w:color="auto"/>
                                    <w:right w:val="none" w:sz="0" w:space="0" w:color="auto"/>
                                  </w:divBdr>
                                </w:div>
                                <w:div w:id="2055107491">
                                  <w:marLeft w:val="0"/>
                                  <w:marRight w:val="0"/>
                                  <w:marTop w:val="0"/>
                                  <w:marBottom w:val="0"/>
                                  <w:divBdr>
                                    <w:top w:val="none" w:sz="0" w:space="0" w:color="auto"/>
                                    <w:left w:val="none" w:sz="0" w:space="0" w:color="auto"/>
                                    <w:bottom w:val="none" w:sz="0" w:space="0" w:color="auto"/>
                                    <w:right w:val="none" w:sz="0" w:space="0" w:color="auto"/>
                                  </w:divBdr>
                                  <w:divsChild>
                                    <w:div w:id="1522892659">
                                      <w:marLeft w:val="150"/>
                                      <w:marRight w:val="180"/>
                                      <w:marTop w:val="180"/>
                                      <w:marBottom w:val="0"/>
                                      <w:divBdr>
                                        <w:top w:val="none" w:sz="0" w:space="0" w:color="auto"/>
                                        <w:left w:val="none" w:sz="0" w:space="0" w:color="auto"/>
                                        <w:bottom w:val="none" w:sz="0" w:space="0" w:color="auto"/>
                                        <w:right w:val="none" w:sz="0" w:space="0" w:color="auto"/>
                                      </w:divBdr>
                                      <w:divsChild>
                                        <w:div w:id="148791430">
                                          <w:marLeft w:val="0"/>
                                          <w:marRight w:val="0"/>
                                          <w:marTop w:val="0"/>
                                          <w:marBottom w:val="0"/>
                                          <w:divBdr>
                                            <w:top w:val="dashed" w:sz="2" w:space="0" w:color="CCCCCC"/>
                                            <w:left w:val="dashed" w:sz="2" w:space="0" w:color="CCCCCC"/>
                                            <w:bottom w:val="dashed" w:sz="2" w:space="0" w:color="CCCCCC"/>
                                            <w:right w:val="dashed" w:sz="2" w:space="0" w:color="CCCCCC"/>
                                          </w:divBdr>
                                          <w:divsChild>
                                            <w:div w:id="89131863">
                                              <w:marLeft w:val="0"/>
                                              <w:marRight w:val="0"/>
                                              <w:marTop w:val="0"/>
                                              <w:marBottom w:val="0"/>
                                              <w:divBdr>
                                                <w:top w:val="none" w:sz="0" w:space="0" w:color="auto"/>
                                                <w:left w:val="none" w:sz="0" w:space="0" w:color="auto"/>
                                                <w:bottom w:val="none" w:sz="0" w:space="0" w:color="auto"/>
                                                <w:right w:val="none" w:sz="0" w:space="0" w:color="auto"/>
                                              </w:divBdr>
                                            </w:div>
                                          </w:divsChild>
                                        </w:div>
                                        <w:div w:id="1023245686">
                                          <w:marLeft w:val="0"/>
                                          <w:marRight w:val="0"/>
                                          <w:marTop w:val="0"/>
                                          <w:marBottom w:val="0"/>
                                          <w:divBdr>
                                            <w:top w:val="dashed" w:sz="2" w:space="0" w:color="CCCCCC"/>
                                            <w:left w:val="dashed" w:sz="2" w:space="0" w:color="CCCCCC"/>
                                            <w:bottom w:val="dashed" w:sz="2" w:space="0" w:color="CCCCCC"/>
                                            <w:right w:val="dashed" w:sz="2" w:space="0" w:color="CCCCCC"/>
                                          </w:divBdr>
                                          <w:divsChild>
                                            <w:div w:id="161244722">
                                              <w:marLeft w:val="0"/>
                                              <w:marRight w:val="0"/>
                                              <w:marTop w:val="0"/>
                                              <w:marBottom w:val="0"/>
                                              <w:divBdr>
                                                <w:top w:val="none" w:sz="0" w:space="0" w:color="auto"/>
                                                <w:left w:val="none" w:sz="0" w:space="0" w:color="auto"/>
                                                <w:bottom w:val="none" w:sz="0" w:space="0" w:color="auto"/>
                                                <w:right w:val="none" w:sz="0" w:space="0" w:color="auto"/>
                                              </w:divBdr>
                                              <w:divsChild>
                                                <w:div w:id="667708854">
                                                  <w:marLeft w:val="0"/>
                                                  <w:marRight w:val="0"/>
                                                  <w:marTop w:val="0"/>
                                                  <w:marBottom w:val="0"/>
                                                  <w:divBdr>
                                                    <w:top w:val="none" w:sz="0" w:space="0" w:color="auto"/>
                                                    <w:left w:val="none" w:sz="0" w:space="0" w:color="auto"/>
                                                    <w:bottom w:val="none" w:sz="0" w:space="0" w:color="auto"/>
                                                    <w:right w:val="none" w:sz="0" w:space="0" w:color="auto"/>
                                                  </w:divBdr>
                                                  <w:divsChild>
                                                    <w:div w:id="938752065">
                                                      <w:marLeft w:val="0"/>
                                                      <w:marRight w:val="0"/>
                                                      <w:marTop w:val="0"/>
                                                      <w:marBottom w:val="0"/>
                                                      <w:divBdr>
                                                        <w:top w:val="none" w:sz="0" w:space="0" w:color="auto"/>
                                                        <w:left w:val="none" w:sz="0" w:space="0" w:color="auto"/>
                                                        <w:bottom w:val="none" w:sz="0" w:space="0" w:color="auto"/>
                                                        <w:right w:val="none" w:sz="0" w:space="0" w:color="auto"/>
                                                      </w:divBdr>
                                                      <w:divsChild>
                                                        <w:div w:id="2129276042">
                                                          <w:marLeft w:val="0"/>
                                                          <w:marRight w:val="0"/>
                                                          <w:marTop w:val="0"/>
                                                          <w:marBottom w:val="0"/>
                                                          <w:divBdr>
                                                            <w:top w:val="none" w:sz="0" w:space="0" w:color="auto"/>
                                                            <w:left w:val="none" w:sz="0" w:space="0" w:color="auto"/>
                                                            <w:bottom w:val="none" w:sz="0" w:space="0" w:color="auto"/>
                                                            <w:right w:val="none" w:sz="0" w:space="0" w:color="auto"/>
                                                          </w:divBdr>
                                                          <w:divsChild>
                                                            <w:div w:id="17972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12379">
                                          <w:marLeft w:val="0"/>
                                          <w:marRight w:val="0"/>
                                          <w:marTop w:val="0"/>
                                          <w:marBottom w:val="0"/>
                                          <w:divBdr>
                                            <w:top w:val="dashed" w:sz="2" w:space="0" w:color="CCCCCC"/>
                                            <w:left w:val="dashed" w:sz="2" w:space="0" w:color="CCCCCC"/>
                                            <w:bottom w:val="dashed" w:sz="2" w:space="0" w:color="CCCCCC"/>
                                            <w:right w:val="dashed" w:sz="2" w:space="0" w:color="CCCCCC"/>
                                          </w:divBdr>
                                          <w:divsChild>
                                            <w:div w:id="962881222">
                                              <w:marLeft w:val="0"/>
                                              <w:marRight w:val="0"/>
                                              <w:marTop w:val="0"/>
                                              <w:marBottom w:val="0"/>
                                              <w:divBdr>
                                                <w:top w:val="none" w:sz="0" w:space="0" w:color="auto"/>
                                                <w:left w:val="none" w:sz="0" w:space="0" w:color="auto"/>
                                                <w:bottom w:val="none" w:sz="0" w:space="0" w:color="auto"/>
                                                <w:right w:val="none" w:sz="0" w:space="0" w:color="auto"/>
                                              </w:divBdr>
                                              <w:divsChild>
                                                <w:div w:id="887882377">
                                                  <w:marLeft w:val="0"/>
                                                  <w:marRight w:val="0"/>
                                                  <w:marTop w:val="0"/>
                                                  <w:marBottom w:val="0"/>
                                                  <w:divBdr>
                                                    <w:top w:val="none" w:sz="0" w:space="0" w:color="auto"/>
                                                    <w:left w:val="none" w:sz="0" w:space="0" w:color="auto"/>
                                                    <w:bottom w:val="none" w:sz="0" w:space="0" w:color="auto"/>
                                                    <w:right w:val="none" w:sz="0" w:space="0" w:color="auto"/>
                                                  </w:divBdr>
                                                  <w:divsChild>
                                                    <w:div w:id="1086222565">
                                                      <w:marLeft w:val="0"/>
                                                      <w:marRight w:val="0"/>
                                                      <w:marTop w:val="0"/>
                                                      <w:marBottom w:val="0"/>
                                                      <w:divBdr>
                                                        <w:top w:val="none" w:sz="0" w:space="0" w:color="auto"/>
                                                        <w:left w:val="none" w:sz="0" w:space="0" w:color="auto"/>
                                                        <w:bottom w:val="none" w:sz="0" w:space="0" w:color="auto"/>
                                                        <w:right w:val="none" w:sz="0" w:space="0" w:color="auto"/>
                                                      </w:divBdr>
                                                      <w:divsChild>
                                                        <w:div w:id="1200358217">
                                                          <w:marLeft w:val="0"/>
                                                          <w:marRight w:val="0"/>
                                                          <w:marTop w:val="120"/>
                                                          <w:marBottom w:val="120"/>
                                                          <w:divBdr>
                                                            <w:top w:val="none" w:sz="0" w:space="0" w:color="auto"/>
                                                            <w:left w:val="none" w:sz="0" w:space="0" w:color="auto"/>
                                                            <w:bottom w:val="none" w:sz="0" w:space="0" w:color="auto"/>
                                                            <w:right w:val="none" w:sz="0" w:space="0" w:color="auto"/>
                                                          </w:divBdr>
                                                        </w:div>
                                                        <w:div w:id="232543984">
                                                          <w:marLeft w:val="0"/>
                                                          <w:marRight w:val="0"/>
                                                          <w:marTop w:val="120"/>
                                                          <w:marBottom w:val="120"/>
                                                          <w:divBdr>
                                                            <w:top w:val="none" w:sz="0" w:space="0" w:color="auto"/>
                                                            <w:left w:val="none" w:sz="0" w:space="0" w:color="auto"/>
                                                            <w:bottom w:val="none" w:sz="0" w:space="0" w:color="auto"/>
                                                            <w:right w:val="none" w:sz="0" w:space="0" w:color="auto"/>
                                                          </w:divBdr>
                                                        </w:div>
                                                        <w:div w:id="1649704007">
                                                          <w:marLeft w:val="0"/>
                                                          <w:marRight w:val="0"/>
                                                          <w:marTop w:val="120"/>
                                                          <w:marBottom w:val="120"/>
                                                          <w:divBdr>
                                                            <w:top w:val="none" w:sz="0" w:space="0" w:color="auto"/>
                                                            <w:left w:val="none" w:sz="0" w:space="0" w:color="auto"/>
                                                            <w:bottom w:val="none" w:sz="0" w:space="0" w:color="auto"/>
                                                            <w:right w:val="none" w:sz="0" w:space="0" w:color="auto"/>
                                                          </w:divBdr>
                                                        </w:div>
                                                        <w:div w:id="179424777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68648968">
                                          <w:marLeft w:val="0"/>
                                          <w:marRight w:val="0"/>
                                          <w:marTop w:val="0"/>
                                          <w:marBottom w:val="0"/>
                                          <w:divBdr>
                                            <w:top w:val="dashed" w:sz="2" w:space="0" w:color="CCCCCC"/>
                                            <w:left w:val="dashed" w:sz="2" w:space="0" w:color="CCCCCC"/>
                                            <w:bottom w:val="dashed" w:sz="2" w:space="0" w:color="CCCCCC"/>
                                            <w:right w:val="dashed" w:sz="2" w:space="0" w:color="CCCCCC"/>
                                          </w:divBdr>
                                          <w:divsChild>
                                            <w:div w:id="1144665105">
                                              <w:marLeft w:val="0"/>
                                              <w:marRight w:val="0"/>
                                              <w:marTop w:val="0"/>
                                              <w:marBottom w:val="0"/>
                                              <w:divBdr>
                                                <w:top w:val="none" w:sz="0" w:space="0" w:color="auto"/>
                                                <w:left w:val="none" w:sz="0" w:space="0" w:color="auto"/>
                                                <w:bottom w:val="none" w:sz="0" w:space="0" w:color="auto"/>
                                                <w:right w:val="none" w:sz="0" w:space="0" w:color="auto"/>
                                              </w:divBdr>
                                              <w:divsChild>
                                                <w:div w:id="20147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9417">
                                          <w:marLeft w:val="0"/>
                                          <w:marRight w:val="0"/>
                                          <w:marTop w:val="0"/>
                                          <w:marBottom w:val="0"/>
                                          <w:divBdr>
                                            <w:top w:val="dashed" w:sz="2" w:space="0" w:color="CCCCCC"/>
                                            <w:left w:val="dashed" w:sz="2" w:space="0" w:color="CCCCCC"/>
                                            <w:bottom w:val="dashed" w:sz="2" w:space="0" w:color="CCCCCC"/>
                                            <w:right w:val="dashed" w:sz="2" w:space="0" w:color="CCCCCC"/>
                                          </w:divBdr>
                                          <w:divsChild>
                                            <w:div w:id="1057120858">
                                              <w:marLeft w:val="0"/>
                                              <w:marRight w:val="0"/>
                                              <w:marTop w:val="0"/>
                                              <w:marBottom w:val="0"/>
                                              <w:divBdr>
                                                <w:top w:val="none" w:sz="0" w:space="0" w:color="auto"/>
                                                <w:left w:val="none" w:sz="0" w:space="0" w:color="auto"/>
                                                <w:bottom w:val="none" w:sz="0" w:space="0" w:color="auto"/>
                                                <w:right w:val="none" w:sz="0" w:space="0" w:color="auto"/>
                                              </w:divBdr>
                                              <w:divsChild>
                                                <w:div w:id="2107192449">
                                                  <w:marLeft w:val="0"/>
                                                  <w:marRight w:val="0"/>
                                                  <w:marTop w:val="0"/>
                                                  <w:marBottom w:val="0"/>
                                                  <w:divBdr>
                                                    <w:top w:val="none" w:sz="0" w:space="0" w:color="auto"/>
                                                    <w:left w:val="none" w:sz="0" w:space="0" w:color="auto"/>
                                                    <w:bottom w:val="none" w:sz="0" w:space="0" w:color="auto"/>
                                                    <w:right w:val="none" w:sz="0" w:space="0" w:color="auto"/>
                                                  </w:divBdr>
                                                  <w:divsChild>
                                                    <w:div w:id="2040668330">
                                                      <w:marLeft w:val="0"/>
                                                      <w:marRight w:val="0"/>
                                                      <w:marTop w:val="0"/>
                                                      <w:marBottom w:val="0"/>
                                                      <w:divBdr>
                                                        <w:top w:val="none" w:sz="0" w:space="0" w:color="auto"/>
                                                        <w:left w:val="none" w:sz="0" w:space="0" w:color="auto"/>
                                                        <w:bottom w:val="none" w:sz="0" w:space="0" w:color="auto"/>
                                                        <w:right w:val="none" w:sz="0" w:space="0" w:color="auto"/>
                                                      </w:divBdr>
                                                    </w:div>
                                                    <w:div w:id="6073911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12686">
                                  <w:marLeft w:val="0"/>
                                  <w:marRight w:val="0"/>
                                  <w:marTop w:val="0"/>
                                  <w:marBottom w:val="0"/>
                                  <w:divBdr>
                                    <w:top w:val="none" w:sz="0" w:space="0" w:color="auto"/>
                                    <w:left w:val="none" w:sz="0" w:space="0" w:color="auto"/>
                                    <w:bottom w:val="none" w:sz="0" w:space="0" w:color="auto"/>
                                    <w:right w:val="none" w:sz="0" w:space="0" w:color="auto"/>
                                  </w:divBdr>
                                  <w:divsChild>
                                    <w:div w:id="769859793">
                                      <w:marLeft w:val="0"/>
                                      <w:marRight w:val="0"/>
                                      <w:marTop w:val="0"/>
                                      <w:marBottom w:val="0"/>
                                      <w:divBdr>
                                        <w:top w:val="none" w:sz="0" w:space="0" w:color="auto"/>
                                        <w:left w:val="none" w:sz="0" w:space="0" w:color="auto"/>
                                        <w:bottom w:val="none" w:sz="0" w:space="0" w:color="auto"/>
                                        <w:right w:val="none" w:sz="0" w:space="0" w:color="auto"/>
                                      </w:divBdr>
                                      <w:divsChild>
                                        <w:div w:id="1137184620">
                                          <w:marLeft w:val="0"/>
                                          <w:marRight w:val="0"/>
                                          <w:marTop w:val="0"/>
                                          <w:marBottom w:val="0"/>
                                          <w:divBdr>
                                            <w:top w:val="none" w:sz="0" w:space="0" w:color="auto"/>
                                            <w:left w:val="none" w:sz="0" w:space="0" w:color="auto"/>
                                            <w:bottom w:val="none" w:sz="0" w:space="0" w:color="auto"/>
                                            <w:right w:val="none" w:sz="0" w:space="0" w:color="auto"/>
                                          </w:divBdr>
                                          <w:divsChild>
                                            <w:div w:id="600068610">
                                              <w:marLeft w:val="0"/>
                                              <w:marRight w:val="0"/>
                                              <w:marTop w:val="0"/>
                                              <w:marBottom w:val="0"/>
                                              <w:divBdr>
                                                <w:top w:val="none" w:sz="0" w:space="0" w:color="auto"/>
                                                <w:left w:val="none" w:sz="0" w:space="0" w:color="auto"/>
                                                <w:bottom w:val="none" w:sz="0" w:space="0" w:color="auto"/>
                                                <w:right w:val="none" w:sz="0" w:space="0" w:color="auto"/>
                                              </w:divBdr>
                                              <w:divsChild>
                                                <w:div w:id="2138720385">
                                                  <w:marLeft w:val="0"/>
                                                  <w:marRight w:val="0"/>
                                                  <w:marTop w:val="0"/>
                                                  <w:marBottom w:val="0"/>
                                                  <w:divBdr>
                                                    <w:top w:val="none" w:sz="0" w:space="0" w:color="auto"/>
                                                    <w:left w:val="none" w:sz="0" w:space="0" w:color="auto"/>
                                                    <w:bottom w:val="none" w:sz="0" w:space="0" w:color="auto"/>
                                                    <w:right w:val="none" w:sz="0" w:space="0" w:color="auto"/>
                                                  </w:divBdr>
                                                  <w:divsChild>
                                                    <w:div w:id="1514958216">
                                                      <w:marLeft w:val="0"/>
                                                      <w:marRight w:val="0"/>
                                                      <w:marTop w:val="0"/>
                                                      <w:marBottom w:val="0"/>
                                                      <w:divBdr>
                                                        <w:top w:val="none" w:sz="0" w:space="0" w:color="auto"/>
                                                        <w:left w:val="none" w:sz="0" w:space="0" w:color="auto"/>
                                                        <w:bottom w:val="none" w:sz="0" w:space="0" w:color="auto"/>
                                                        <w:right w:val="none" w:sz="0" w:space="0" w:color="auto"/>
                                                      </w:divBdr>
                                                    </w:div>
                                                    <w:div w:id="626204974">
                                                      <w:marLeft w:val="0"/>
                                                      <w:marRight w:val="0"/>
                                                      <w:marTop w:val="0"/>
                                                      <w:marBottom w:val="0"/>
                                                      <w:divBdr>
                                                        <w:top w:val="none" w:sz="0" w:space="0" w:color="auto"/>
                                                        <w:left w:val="none" w:sz="0" w:space="0" w:color="auto"/>
                                                        <w:bottom w:val="none" w:sz="0" w:space="0" w:color="auto"/>
                                                        <w:right w:val="none" w:sz="0" w:space="0" w:color="auto"/>
                                                      </w:divBdr>
                                                    </w:div>
                                                    <w:div w:id="19845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dca.org/category/drug-type/prescription-drug-abuse" TargetMode="External"/><Relationship Id="rId3" Type="http://schemas.microsoft.com/office/2007/relationships/stylesWithEffects" Target="stylesWithEffects.xml"/><Relationship Id="rId7" Type="http://schemas.openxmlformats.org/officeDocument/2006/relationships/hyperlink" Target="http://www.cadca.org/category/coalition-resourcestools/epidemiology-evalu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AD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dca.org/resources/detail/opioid-related-deaths-rise-70-percent-involved-painkillers-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Staff1</dc:creator>
  <cp:lastModifiedBy>Assistant2</cp:lastModifiedBy>
  <cp:revision>2</cp:revision>
  <dcterms:created xsi:type="dcterms:W3CDTF">2015-03-25T19:09:00Z</dcterms:created>
  <dcterms:modified xsi:type="dcterms:W3CDTF">2015-03-25T19:09:00Z</dcterms:modified>
</cp:coreProperties>
</file>